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7C880" w14:textId="52FDEA7A" w:rsidR="00F0666F" w:rsidRDefault="00154624" w:rsidP="00437DDF">
      <w:pPr>
        <w:rPr>
          <w:noProof/>
        </w:rPr>
      </w:pPr>
      <w:r w:rsidRPr="00154624">
        <w:rPr>
          <w:noProof/>
        </w:rPr>
        <w:drawing>
          <wp:inline distT="0" distB="0" distL="0" distR="0" wp14:anchorId="74AAD0CC" wp14:editId="05CF09B2">
            <wp:extent cx="5760720" cy="838200"/>
            <wp:effectExtent l="0" t="0" r="0" b="0"/>
            <wp:docPr id="84916899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622D" w14:textId="77777777" w:rsidR="007C0B33" w:rsidRDefault="007C0B33" w:rsidP="007C0B33">
      <w:proofErr w:type="spellStart"/>
      <w:r>
        <w:t>Experimental</w:t>
      </w:r>
      <w:proofErr w:type="spellEnd"/>
      <w:r>
        <w:t xml:space="preserve"> </w:t>
      </w:r>
      <w:proofErr w:type="spellStart"/>
      <w:r>
        <w:t>Writing</w:t>
      </w:r>
      <w:proofErr w:type="spellEnd"/>
    </w:p>
    <w:p w14:paraId="7AD91137" w14:textId="77777777" w:rsidR="007C0B33" w:rsidRDefault="007C0B33" w:rsidP="007C0B33">
      <w:r>
        <w:t xml:space="preserve">A </w:t>
      </w:r>
      <w:proofErr w:type="spellStart"/>
      <w:r>
        <w:t>Writer's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 and </w:t>
      </w:r>
      <w:proofErr w:type="spellStart"/>
      <w:r>
        <w:t>Anthology</w:t>
      </w:r>
      <w:proofErr w:type="spellEnd"/>
    </w:p>
    <w:p w14:paraId="01499EBF" w14:textId="39E5DCA9" w:rsidR="00437DDF" w:rsidRDefault="007C0B33" w:rsidP="007C0B33">
      <w:proofErr w:type="spellStart"/>
      <w:r>
        <w:t>Lenhart</w:t>
      </w:r>
      <w:proofErr w:type="spellEnd"/>
      <w:r>
        <w:t xml:space="preserve">, L., </w:t>
      </w:r>
      <w:proofErr w:type="spellStart"/>
      <w:r>
        <w:t>Cordeiro</w:t>
      </w:r>
      <w:proofErr w:type="spellEnd"/>
      <w:r>
        <w:t xml:space="preserve"> , W., </w:t>
      </w:r>
      <w:proofErr w:type="spellStart"/>
      <w:r w:rsidRPr="007C0B33">
        <w:t>Bloomsbury</w:t>
      </w:r>
      <w:proofErr w:type="spellEnd"/>
      <w:r w:rsidRPr="007C0B33">
        <w:t xml:space="preserve"> </w:t>
      </w:r>
      <w:proofErr w:type="spellStart"/>
      <w:r w:rsidRPr="007C0B33">
        <w:t>Publishing</w:t>
      </w:r>
      <w:proofErr w:type="spellEnd"/>
      <w:r>
        <w:t>. 2024</w:t>
      </w:r>
    </w:p>
    <w:p w14:paraId="224DBDC4" w14:textId="77777777" w:rsidR="007C0B33" w:rsidRDefault="007C0B33" w:rsidP="00BC4E3F">
      <w:pPr>
        <w:pStyle w:val="Bezriadkovania"/>
      </w:pPr>
    </w:p>
    <w:p w14:paraId="406DAAE4" w14:textId="77777777" w:rsidR="00BC4E3F" w:rsidRPr="00BC4E3F" w:rsidRDefault="00BC4E3F" w:rsidP="00BC4E3F">
      <w:pPr>
        <w:pStyle w:val="Bezriadkovania"/>
      </w:pPr>
    </w:p>
    <w:p w14:paraId="08B7C1C8" w14:textId="60B09B6C" w:rsidR="00437DDF" w:rsidRDefault="00BC4E3F" w:rsidP="002605DC">
      <w:pPr>
        <w:pStyle w:val="Bezriadkovania"/>
        <w:ind w:left="1416"/>
      </w:pPr>
      <w:r w:rsidRPr="00BC4E3F">
        <w:drawing>
          <wp:anchor distT="0" distB="0" distL="114300" distR="114300" simplePos="0" relativeHeight="251658240" behindDoc="0" locked="0" layoutInCell="1" allowOverlap="1" wp14:anchorId="1395D428" wp14:editId="091397BD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840000" cy="1260000"/>
            <wp:effectExtent l="0" t="0" r="0" b="0"/>
            <wp:wrapSquare wrapText="bothSides"/>
            <wp:docPr id="90196024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0B33" w:rsidRPr="00BC4E3F">
        <w:t xml:space="preserve"> </w:t>
      </w:r>
      <w:r w:rsidR="002605DC">
        <w:t>Táto kniha, ktorá je inšpiratívnym sprievodcom praktikami súčasného experimentálneho tvorivého písania, skúma experimentovanie v rámci tradičných žánrov písania aj „</w:t>
      </w:r>
      <w:proofErr w:type="spellStart"/>
      <w:r w:rsidR="002605DC">
        <w:t>postžánrových</w:t>
      </w:r>
      <w:proofErr w:type="spellEnd"/>
      <w:r w:rsidR="002605DC">
        <w:t xml:space="preserve">“ spôsobov, ako sú hybridné texty, netvorivé písanie, textová </w:t>
      </w:r>
      <w:proofErr w:type="spellStart"/>
      <w:r w:rsidR="002605DC">
        <w:t>materialita</w:t>
      </w:r>
      <w:proofErr w:type="spellEnd"/>
      <w:r w:rsidR="002605DC">
        <w:t xml:space="preserve">, tvorivé opätovné použitie, </w:t>
      </w:r>
      <w:proofErr w:type="spellStart"/>
      <w:r w:rsidR="002605DC">
        <w:t>performancia</w:t>
      </w:r>
      <w:proofErr w:type="spellEnd"/>
      <w:r w:rsidR="002605DC">
        <w:t xml:space="preserve"> a nové mediálne technológie. V knihe </w:t>
      </w:r>
      <w:proofErr w:type="spellStart"/>
      <w:r w:rsidR="002605DC">
        <w:t>Experimental</w:t>
      </w:r>
      <w:proofErr w:type="spellEnd"/>
      <w:r w:rsidR="002605DC">
        <w:t xml:space="preserve"> </w:t>
      </w:r>
      <w:proofErr w:type="spellStart"/>
      <w:r w:rsidR="002605DC">
        <w:t>Writing</w:t>
      </w:r>
      <w:proofErr w:type="spellEnd"/>
      <w:r w:rsidR="002605DC">
        <w:t>, ktorá spája postupy, históriu, spoločenský kontext a filozofické pozadie experimentálnej tvorby so širokou antológiou modelov v knihe a online, nájdete súbor techník a zručností, ktoré vám umožnia sebavedomo sa zapojiť do foriem, ktoré boli predtým vnímané ako zastrašujúce, aby ste mohli oživiť svoje remeslo. Okrem toho kniha obsahuje časti o nových prístupoch k modelu workshopu, dôraze na komunitu a spoluprácu a inštitucionálnej kritike.</w:t>
      </w:r>
    </w:p>
    <w:p w14:paraId="1567539F" w14:textId="77777777" w:rsidR="00BF6B9A" w:rsidRDefault="00BF6B9A" w:rsidP="007C0B33">
      <w:pPr>
        <w:pStyle w:val="Bezriadkovania"/>
      </w:pPr>
    </w:p>
    <w:p w14:paraId="74EE5F15" w14:textId="77777777" w:rsidR="00BF6B9A" w:rsidRDefault="00BF6B9A" w:rsidP="007C0B33">
      <w:pPr>
        <w:pStyle w:val="Bezriadkovania"/>
      </w:pPr>
    </w:p>
    <w:p w14:paraId="02FBD7E2" w14:textId="3067D5BE" w:rsidR="00BF6B9A" w:rsidRPr="00437DDF" w:rsidRDefault="00BF6B9A" w:rsidP="007C0B33">
      <w:pPr>
        <w:pStyle w:val="Bezriadkovania"/>
      </w:pPr>
    </w:p>
    <w:p w14:paraId="70101BAB" w14:textId="77777777" w:rsidR="005A0FE5" w:rsidRDefault="005A0FE5" w:rsidP="005A0FE5">
      <w:proofErr w:type="spellStart"/>
      <w:r>
        <w:t>Teaching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Guide</w:t>
      </w:r>
      <w:proofErr w:type="spellEnd"/>
    </w:p>
    <w:p w14:paraId="51FA56B6" w14:textId="42C007F6" w:rsidR="00437DDF" w:rsidRPr="00437DDF" w:rsidRDefault="005A0FE5" w:rsidP="005A0FE5">
      <w:proofErr w:type="spellStart"/>
      <w:r>
        <w:t>Stephanie</w:t>
      </w:r>
      <w:proofErr w:type="spellEnd"/>
      <w:r>
        <w:t xml:space="preserve">, V., </w:t>
      </w:r>
      <w:proofErr w:type="spellStart"/>
      <w:r w:rsidRPr="005A0FE5">
        <w:t>Bloomsbury</w:t>
      </w:r>
      <w:proofErr w:type="spellEnd"/>
      <w:r w:rsidRPr="005A0FE5">
        <w:t xml:space="preserve"> 3Pl</w:t>
      </w:r>
      <w:r>
        <w:t>. 2024</w:t>
      </w:r>
    </w:p>
    <w:p w14:paraId="45399F62" w14:textId="2A4D9ECD" w:rsidR="00437DDF" w:rsidRDefault="00437DDF" w:rsidP="005A0FE5">
      <w:pPr>
        <w:pStyle w:val="Bezriadkovania"/>
      </w:pPr>
    </w:p>
    <w:p w14:paraId="560F6A71" w14:textId="77777777" w:rsidR="005A0FE5" w:rsidRDefault="005A0FE5" w:rsidP="005A0FE5">
      <w:pPr>
        <w:pStyle w:val="Bezriadkovania"/>
      </w:pPr>
    </w:p>
    <w:p w14:paraId="5BFAC539" w14:textId="77777777" w:rsidR="005A0FE5" w:rsidRPr="00437DDF" w:rsidRDefault="005A0FE5" w:rsidP="005A0FE5">
      <w:pPr>
        <w:pStyle w:val="Bezriadkovania"/>
      </w:pPr>
    </w:p>
    <w:p w14:paraId="07350040" w14:textId="0393A4B9" w:rsidR="002605DC" w:rsidRDefault="002605DC" w:rsidP="002605DC">
      <w:pPr>
        <w:pStyle w:val="Bezriadkovania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7A10CC" wp14:editId="2D83EE80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840944" cy="1260000"/>
            <wp:effectExtent l="0" t="0" r="0" b="0"/>
            <wp:wrapSquare wrapText="bothSides"/>
            <wp:docPr id="97072996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4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Táto jediná učebnica svojho druhu vás prevedie históriou, teóriami a postupmi tvorivého písania, ktoré potrebujete poznať, aby ste mohli úspešne vyučovať tento stále sa rozširujúci a nekonečne obohacujúci predmet na vysokých školách. Táto kniha, ktorá vás počas celého obdobia vyzýva k reflexívnemu premýšľaniu o tejto disciplíne, ponúka most medzi vyučovaním a učením sa predmetu, aby vám pomohla vytvoriť efektívne a informované metódy, ktoré oživia vašu triedu a pomôžu vám objaviť najlepšie postupy pre vás. Na základe autorkiných dvoch desaťročí výučby a výskumu v oblasti teórie a pedagogiky tvorivého písania a na základe </w:t>
      </w:r>
      <w:r w:rsidR="0018166A">
        <w:tab/>
        <w:t xml:space="preserve">                    </w:t>
      </w:r>
      <w:r>
        <w:t xml:space="preserve">spätnej väzby od mnohých vyučujúcich v tejto oblasti </w:t>
      </w:r>
      <w:proofErr w:type="spellStart"/>
      <w:r>
        <w:t>Stephanie</w:t>
      </w:r>
      <w:proofErr w:type="spellEnd"/>
      <w:r>
        <w:t xml:space="preserve"> </w:t>
      </w:r>
      <w:r w:rsidR="0018166A">
        <w:tab/>
        <w:t xml:space="preserve">                          </w:t>
      </w:r>
      <w:proofErr w:type="spellStart"/>
      <w:r>
        <w:t>Vanderslice</w:t>
      </w:r>
      <w:proofErr w:type="spellEnd"/>
      <w:r>
        <w:t xml:space="preserve"> prináša tohto základného spoločníka pre študentov a </w:t>
      </w:r>
      <w:r w:rsidR="0018166A">
        <w:tab/>
        <w:t xml:space="preserve">                                  </w:t>
      </w:r>
      <w:r>
        <w:t>učiteľov, ktorí sa zaoberajú štúdiom a výučbou tvorivého písania.</w:t>
      </w:r>
    </w:p>
    <w:p w14:paraId="123D43E5" w14:textId="145DB2C3" w:rsidR="00437DDF" w:rsidRPr="00437DDF" w:rsidRDefault="00437DDF" w:rsidP="002605DC">
      <w:pPr>
        <w:pStyle w:val="Bezriadkovania"/>
      </w:pPr>
    </w:p>
    <w:p w14:paraId="45CB0A27" w14:textId="77777777" w:rsidR="00437DDF" w:rsidRPr="00437DDF" w:rsidRDefault="00437DDF" w:rsidP="002605DC">
      <w:pPr>
        <w:jc w:val="both"/>
      </w:pPr>
    </w:p>
    <w:p w14:paraId="3C740E8D" w14:textId="77777777" w:rsidR="002B16E3" w:rsidRDefault="002B16E3" w:rsidP="002B16E3">
      <w:proofErr w:type="spellStart"/>
      <w:r>
        <w:t>Presenting</w:t>
      </w:r>
      <w:proofErr w:type="spellEnd"/>
      <w:r>
        <w:t xml:space="preserve"> in English</w:t>
      </w:r>
    </w:p>
    <w:p w14:paraId="4B5F0ED0" w14:textId="77777777" w:rsidR="002B16E3" w:rsidRDefault="002B16E3" w:rsidP="002B16E3">
      <w:r>
        <w:t xml:space="preserve">A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Guide</w:t>
      </w:r>
      <w:proofErr w:type="spellEnd"/>
    </w:p>
    <w:p w14:paraId="61FF0C27" w14:textId="1395FA97" w:rsidR="00437DDF" w:rsidRPr="00437DDF" w:rsidRDefault="002B16E3" w:rsidP="002B16E3">
      <w:proofErr w:type="spellStart"/>
      <w:r>
        <w:t>Smakman</w:t>
      </w:r>
      <w:proofErr w:type="spellEnd"/>
      <w:r>
        <w:t>, D., Copyright.  2024</w:t>
      </w:r>
    </w:p>
    <w:p w14:paraId="1073391E" w14:textId="248F5B45" w:rsidR="0018166A" w:rsidRDefault="0018166A" w:rsidP="0018166A">
      <w:pPr>
        <w:pStyle w:val="Bezriadkovania"/>
        <w:rPr>
          <w:noProof/>
        </w:rPr>
      </w:pPr>
    </w:p>
    <w:p w14:paraId="2B197FED" w14:textId="3DAA5725" w:rsidR="0018166A" w:rsidRDefault="0018166A" w:rsidP="0018166A">
      <w:pPr>
        <w:pStyle w:val="Bezriadkovania"/>
        <w:ind w:left="1416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A041C9" wp14:editId="4ADDEB60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840000" cy="1260000"/>
            <wp:effectExtent l="0" t="0" r="0" b="0"/>
            <wp:wrapSquare wrapText="bothSides"/>
            <wp:docPr id="141310854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>Táto praktická príručka oboznamuje študentov s jazykovými a inými zručnosťami potrebnými na prezentáciu v angličtine. Stručná a prístupná príručka bude užitočná najmä pre študentov angličtiny.</w:t>
      </w:r>
      <w:r>
        <w:rPr>
          <w:noProof/>
        </w:rPr>
        <w:t xml:space="preserve"> </w:t>
      </w:r>
      <w:r>
        <w:rPr>
          <w:noProof/>
        </w:rPr>
        <w:t>Kniha</w:t>
      </w:r>
      <w:r>
        <w:rPr>
          <w:noProof/>
        </w:rPr>
        <w:t xml:space="preserve"> </w:t>
      </w:r>
      <w:r>
        <w:rPr>
          <w:noProof/>
        </w:rPr>
        <w:t>zahŕňa rôzne typy prezentácií vrátane skupinových a online prezentácií, bežné štruktúry prezentácií, prezentačné nástroje a hlavné posolstvo, ktoré by mala každá prezentácia obsahovať</w:t>
      </w:r>
      <w:r>
        <w:rPr>
          <w:noProof/>
        </w:rPr>
        <w:t>. P</w:t>
      </w:r>
      <w:r>
        <w:rPr>
          <w:noProof/>
        </w:rPr>
        <w:t>redstavuje jazykové zručnosti potrebné na prezentácie: užitočné anglické slovíčka, frázy a vety, ktoré sa dajú použiť v rôznych častiach prezentácií, a ako sa môže výslovnosť stať zrozumiteľnejšou pre medzinárodné publikum</w:t>
      </w:r>
      <w:r>
        <w:rPr>
          <w:noProof/>
        </w:rPr>
        <w:t>. V</w:t>
      </w:r>
      <w:r>
        <w:rPr>
          <w:noProof/>
        </w:rPr>
        <w:t>ysvetľuje, ako ovládať hlas a používanie hlasiviek a ako efektívne používať telo ako komunikátor</w:t>
      </w:r>
      <w:r>
        <w:rPr>
          <w:noProof/>
        </w:rPr>
        <w:t>. R</w:t>
      </w:r>
      <w:r>
        <w:rPr>
          <w:noProof/>
        </w:rPr>
        <w:t>ozoberá, ako komunikovať s publikom vrátane toho, ako riešiť otázky, a skúma rôzne typy publika</w:t>
      </w:r>
      <w:r>
        <w:rPr>
          <w:noProof/>
        </w:rPr>
        <w:t>.</w:t>
      </w:r>
    </w:p>
    <w:p w14:paraId="0C4D6C09" w14:textId="77777777" w:rsidR="0018166A" w:rsidRDefault="0018166A" w:rsidP="0018166A">
      <w:pPr>
        <w:pStyle w:val="Bezriadkovania"/>
        <w:rPr>
          <w:noProof/>
        </w:rPr>
      </w:pPr>
    </w:p>
    <w:p w14:paraId="19C76F04" w14:textId="77777777" w:rsidR="00411612" w:rsidRDefault="00411612" w:rsidP="002B16E3">
      <w:pPr>
        <w:pStyle w:val="Bezriadkovania"/>
      </w:pPr>
    </w:p>
    <w:p w14:paraId="36C47D61" w14:textId="77777777" w:rsidR="00411612" w:rsidRDefault="00411612" w:rsidP="002B16E3">
      <w:pPr>
        <w:pStyle w:val="Bezriadkovania"/>
      </w:pPr>
    </w:p>
    <w:p w14:paraId="69CE5B6C" w14:textId="77777777" w:rsidR="00411612" w:rsidRDefault="00411612" w:rsidP="002B16E3">
      <w:pPr>
        <w:pStyle w:val="Bezriadkovania"/>
      </w:pPr>
    </w:p>
    <w:p w14:paraId="5887AB48" w14:textId="3DB2AED7" w:rsidR="00411612" w:rsidRDefault="00411612" w:rsidP="00411612">
      <w:proofErr w:type="spellStart"/>
      <w:r>
        <w:t>The</w:t>
      </w:r>
      <w:proofErr w:type="spellEnd"/>
      <w:r>
        <w:t xml:space="preserve"> Essentials of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International </w:t>
      </w:r>
      <w:proofErr w:type="spellStart"/>
      <w:r>
        <w:t>Students</w:t>
      </w:r>
      <w:proofErr w:type="spellEnd"/>
    </w:p>
    <w:p w14:paraId="1A732589" w14:textId="7058215A" w:rsidR="00411612" w:rsidRDefault="00411612" w:rsidP="0018166A">
      <w:proofErr w:type="spellStart"/>
      <w:r>
        <w:t>Bailey</w:t>
      </w:r>
      <w:proofErr w:type="spellEnd"/>
      <w:r w:rsidR="0018166A">
        <w:t xml:space="preserve">, S., </w:t>
      </w:r>
      <w:r>
        <w:t>Copyright</w:t>
      </w:r>
      <w:r w:rsidR="0018166A">
        <w:t>.</w:t>
      </w:r>
      <w:r>
        <w:t xml:space="preserve"> 2024</w:t>
      </w:r>
      <w:r>
        <w:rPr>
          <w:noProof/>
        </w:rPr>
        <w:t xml:space="preserve"> </w:t>
      </w:r>
    </w:p>
    <w:p w14:paraId="0B881124" w14:textId="77777777" w:rsidR="00411612" w:rsidRDefault="00411612" w:rsidP="00411612">
      <w:pPr>
        <w:pStyle w:val="Bezriadkovania"/>
      </w:pPr>
    </w:p>
    <w:p w14:paraId="08F302A8" w14:textId="4F49B821" w:rsidR="00411612" w:rsidRDefault="0018166A" w:rsidP="0018166A">
      <w:pPr>
        <w:pStyle w:val="Bezriadkovania"/>
      </w:pPr>
      <w:r>
        <w:t>Tento kľúčový titul je napísaný s cieľom pomôcť zahraničným študentom pri písaní esejí a správ na univerzitných kurzoch v anglickom jazyku a obsahuje základné informácie potrebné na dosiahnutie akademického úspechu. Toto druhé vydanie, ktoré je prehľadným kurzom, ktorý zvyšuje sebadôveru pri písaní a môže sa používať v triede aj na samoštúdium, bolo dôkladne prepracované a aktualizované, aby obsahovalo relevantné príklady, vysvetlenia a cvičenia.</w:t>
      </w:r>
      <w:r>
        <w:t xml:space="preserve"> </w:t>
      </w:r>
      <w:r>
        <w:t xml:space="preserve">Prvá časť je rozdelená do dvoch kľúčových oblastí a vysvetľuje a demonštruje každú fázu písania eseje, od výberu najlepších zdrojov, čítania a tvorby poznámok až po </w:t>
      </w:r>
      <w:r w:rsidR="003C5E41">
        <w:tab/>
        <w:t xml:space="preserve">                           </w:t>
      </w:r>
      <w:r>
        <w:t xml:space="preserve">odkazovanie a korektúry. Druhá časť sa zaoberá kľúčovými oblasťami, ako </w:t>
      </w:r>
      <w:r w:rsidR="003C5E41">
        <w:tab/>
        <w:t xml:space="preserve">                               </w:t>
      </w:r>
      <w:r>
        <w:t xml:space="preserve">je akademická slovná zásoba a interpunkcia, a je usporiadaná abecedne </w:t>
      </w:r>
      <w:r w:rsidR="003C5E41">
        <w:tab/>
        <w:t xml:space="preserve">                     </w:t>
      </w:r>
      <w:r>
        <w:t xml:space="preserve">pre ľahšiu orientáciu. Kontrola pokroku na konci každej časti umožňuje </w:t>
      </w:r>
      <w:r w:rsidR="003C5E41">
        <w:tab/>
        <w:t xml:space="preserve">                 </w:t>
      </w:r>
      <w:r>
        <w:t xml:space="preserve">študentom zhodnotiť svoje učenie. Všetky časti sú plne prepojené </w:t>
      </w:r>
      <w:r w:rsidR="003C5E41">
        <w:tab/>
        <w:t xml:space="preserve">                                                 </w:t>
      </w:r>
      <w:r>
        <w:t>a súčasťou je aj kompletný súbor odpovedí na cvičenia.</w:t>
      </w:r>
      <w:r>
        <w:rPr>
          <w:noProof/>
        </w:rPr>
        <w:t xml:space="preserve"> </w:t>
      </w:r>
      <w:r w:rsidR="00411612">
        <w:rPr>
          <w:noProof/>
        </w:rPr>
        <w:drawing>
          <wp:anchor distT="0" distB="0" distL="114300" distR="114300" simplePos="0" relativeHeight="251661312" behindDoc="0" locked="0" layoutInCell="1" allowOverlap="1" wp14:anchorId="0A738E70" wp14:editId="5511FD80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969231" cy="1260000"/>
            <wp:effectExtent l="0" t="0" r="2540" b="0"/>
            <wp:wrapSquare wrapText="bothSides"/>
            <wp:docPr id="9939409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31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59A255" w14:textId="77777777" w:rsidR="009B5B81" w:rsidRDefault="009B5B81" w:rsidP="00411612">
      <w:pPr>
        <w:pStyle w:val="Bezriadkovania"/>
      </w:pPr>
    </w:p>
    <w:p w14:paraId="403753A0" w14:textId="77777777" w:rsidR="009B5B81" w:rsidRDefault="009B5B81" w:rsidP="00411612">
      <w:pPr>
        <w:pStyle w:val="Bezriadkovania"/>
      </w:pPr>
    </w:p>
    <w:p w14:paraId="21F74C3F" w14:textId="77777777" w:rsidR="009B5B81" w:rsidRDefault="009B5B81" w:rsidP="00411612">
      <w:pPr>
        <w:pStyle w:val="Bezriadkovania"/>
      </w:pPr>
    </w:p>
    <w:p w14:paraId="303CE502" w14:textId="77777777" w:rsidR="009B5B81" w:rsidRDefault="009B5B81" w:rsidP="00411612">
      <w:pPr>
        <w:pStyle w:val="Bezriadkovania"/>
      </w:pPr>
    </w:p>
    <w:p w14:paraId="0EB99207" w14:textId="77777777" w:rsidR="009B5B81" w:rsidRDefault="009B5B81" w:rsidP="00411612">
      <w:pPr>
        <w:pStyle w:val="Bezriadkovania"/>
      </w:pPr>
    </w:p>
    <w:p w14:paraId="7A8DD684" w14:textId="77777777" w:rsidR="009B5B81" w:rsidRDefault="009B5B81" w:rsidP="00411612">
      <w:pPr>
        <w:pStyle w:val="Bezriadkovania"/>
      </w:pPr>
    </w:p>
    <w:p w14:paraId="6D995194" w14:textId="77777777" w:rsidR="009B5B81" w:rsidRDefault="009B5B81" w:rsidP="00411612">
      <w:pPr>
        <w:pStyle w:val="Bezriadkovania"/>
      </w:pPr>
    </w:p>
    <w:p w14:paraId="57D00793" w14:textId="77777777" w:rsidR="009B5B81" w:rsidRDefault="009B5B81" w:rsidP="009B5B81"/>
    <w:p w14:paraId="0B0C4492" w14:textId="77777777" w:rsidR="009B5B81" w:rsidRDefault="009B5B81" w:rsidP="009B5B81">
      <w:proofErr w:type="spellStart"/>
      <w:r>
        <w:t>The</w:t>
      </w:r>
      <w:proofErr w:type="spellEnd"/>
      <w:r>
        <w:t xml:space="preserve"> </w:t>
      </w:r>
      <w:proofErr w:type="spellStart"/>
      <w:r>
        <w:t>Illustrated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 to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Research</w:t>
      </w:r>
      <w:proofErr w:type="spellEnd"/>
    </w:p>
    <w:p w14:paraId="64B0F7CE" w14:textId="15D22051" w:rsidR="009B5B81" w:rsidRDefault="009B5B81" w:rsidP="009B5B81">
      <w:proofErr w:type="spellStart"/>
      <w:r>
        <w:t>Sharma</w:t>
      </w:r>
      <w:proofErr w:type="spellEnd"/>
      <w:r>
        <w:t>, D., Copyright. 2024</w:t>
      </w:r>
    </w:p>
    <w:p w14:paraId="08CDFD36" w14:textId="77777777" w:rsidR="009B5B81" w:rsidRDefault="009B5B81" w:rsidP="009B5B81">
      <w:pPr>
        <w:pStyle w:val="Bezriadkovania"/>
      </w:pPr>
    </w:p>
    <w:p w14:paraId="5453775A" w14:textId="77777777" w:rsidR="00876DFA" w:rsidRDefault="00876DFA" w:rsidP="009B5B81">
      <w:pPr>
        <w:pStyle w:val="Bezriadkovania"/>
      </w:pPr>
    </w:p>
    <w:p w14:paraId="4AAED296" w14:textId="4D401714" w:rsidR="009B5B81" w:rsidRDefault="009B5B81" w:rsidP="009B5B81">
      <w:pPr>
        <w:pStyle w:val="Bezriadkovania"/>
      </w:pPr>
    </w:p>
    <w:p w14:paraId="22825E2D" w14:textId="5EDE65B0" w:rsidR="009B5B81" w:rsidRDefault="00876DFA" w:rsidP="00876DFA">
      <w:pPr>
        <w:pStyle w:val="Bezriadkovania"/>
        <w:ind w:left="1416"/>
      </w:pPr>
      <w:r>
        <w:t>Táto prístupná a pútavá učebnica pomáha študentom osvojiť si kľúčové pojmy, otázky a postupy v oblasti výskumu v sociálnych vedách prostredníctvom zábavných a informatívnych ilustrácií a príkladov.</w:t>
      </w:r>
      <w:r>
        <w:t xml:space="preserve"> </w:t>
      </w:r>
      <w:r>
        <w:t>Každá kapitola, napísaná a ilustrovaná skúseným učiteľom metód výskumu v spoločenských vedách, vysvetľuje výskumné koncepty a zároveň využíva každodenné príklady a ilustrácie, aby študentom zrozumiteľne priblížila aplikovaný výskum. Vysvetľuje postup realizácie výskumu krok za krokom prostredníctvom rôznych tém a prístupov vrátane prieskumu, etiky výskumu, výberu vzoriek a experimentálneho výskumu. Kapitoly obsahujú aj ciele výučby, aktivity v triede, kľúčové pojmy, užitočné rady a návrhy na ďalšie čítanie.</w:t>
      </w:r>
      <w:r w:rsidR="009B5B81">
        <w:rPr>
          <w:noProof/>
        </w:rPr>
        <w:drawing>
          <wp:anchor distT="0" distB="0" distL="114300" distR="114300" simplePos="0" relativeHeight="251662336" behindDoc="0" locked="0" layoutInCell="1" allowOverlap="1" wp14:anchorId="34A4460E" wp14:editId="6B72802F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839470" cy="1259840"/>
            <wp:effectExtent l="0" t="0" r="0" b="0"/>
            <wp:wrapSquare wrapText="bothSides"/>
            <wp:docPr id="167520535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042F0" w14:textId="77777777" w:rsidR="00212F85" w:rsidRDefault="00212F85" w:rsidP="009B5B81">
      <w:pPr>
        <w:pStyle w:val="Bezriadkovania"/>
        <w:ind w:left="1416"/>
      </w:pPr>
    </w:p>
    <w:p w14:paraId="16E575BC" w14:textId="77777777" w:rsidR="00212F85" w:rsidRDefault="00212F85" w:rsidP="009B5B81">
      <w:pPr>
        <w:pStyle w:val="Bezriadkovania"/>
        <w:ind w:left="1416"/>
      </w:pPr>
    </w:p>
    <w:p w14:paraId="3642C221" w14:textId="77777777" w:rsidR="00212F85" w:rsidRDefault="00212F85" w:rsidP="009B5B81">
      <w:pPr>
        <w:pStyle w:val="Bezriadkovania"/>
        <w:ind w:left="1416"/>
      </w:pPr>
    </w:p>
    <w:p w14:paraId="34F9B83E" w14:textId="77777777" w:rsidR="00212F85" w:rsidRDefault="00212F85" w:rsidP="009B5B81">
      <w:pPr>
        <w:pStyle w:val="Bezriadkovania"/>
        <w:ind w:left="1416"/>
      </w:pPr>
    </w:p>
    <w:p w14:paraId="3231EA9D" w14:textId="77777777" w:rsidR="00212F85" w:rsidRDefault="00212F85" w:rsidP="00212F85">
      <w:proofErr w:type="spellStart"/>
      <w:r>
        <w:t>Using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Portfolios</w:t>
      </w:r>
      <w:proofErr w:type="spellEnd"/>
      <w:r>
        <w:t xml:space="preserve"> to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’ </w:t>
      </w:r>
      <w:proofErr w:type="spellStart"/>
      <w:r>
        <w:t>Writing</w:t>
      </w:r>
      <w:proofErr w:type="spellEnd"/>
    </w:p>
    <w:p w14:paraId="400251B7" w14:textId="77777777" w:rsidR="00212F85" w:rsidRDefault="00212F85" w:rsidP="00212F85">
      <w:r>
        <w:t xml:space="preserve">A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Teachers</w:t>
      </w:r>
      <w:proofErr w:type="spellEnd"/>
    </w:p>
    <w:p w14:paraId="76E61EC9" w14:textId="5D71E8B9" w:rsidR="00212F85" w:rsidRDefault="00212F85" w:rsidP="00212F85">
      <w:proofErr w:type="spellStart"/>
      <w:r>
        <w:t>Lam</w:t>
      </w:r>
      <w:proofErr w:type="spellEnd"/>
      <w:r>
        <w:t xml:space="preserve">, R., Luke </w:t>
      </w:r>
      <w:proofErr w:type="spellStart"/>
      <w:r>
        <w:t>Moorhouse</w:t>
      </w:r>
      <w:proofErr w:type="spellEnd"/>
      <w:r>
        <w:t>, B., Copyright. 2023</w:t>
      </w:r>
    </w:p>
    <w:p w14:paraId="11A21B81" w14:textId="77777777" w:rsidR="00212F85" w:rsidRDefault="00212F85" w:rsidP="00212F85">
      <w:pPr>
        <w:pStyle w:val="Bezriadkovania"/>
      </w:pPr>
    </w:p>
    <w:p w14:paraId="6142C05D" w14:textId="77777777" w:rsidR="00212F85" w:rsidRDefault="00212F85" w:rsidP="00212F85">
      <w:pPr>
        <w:pStyle w:val="Bezriadkovania"/>
      </w:pPr>
    </w:p>
    <w:p w14:paraId="61B89878" w14:textId="77777777" w:rsidR="00876DFA" w:rsidRDefault="00212F85" w:rsidP="00876DFA">
      <w:pPr>
        <w:pStyle w:val="Bezriadkovania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E1D1D9" wp14:editId="055A401A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787500" cy="1260000"/>
            <wp:effectExtent l="0" t="0" r="0" b="0"/>
            <wp:wrapSquare wrapText="bothSides"/>
            <wp:docPr id="76945210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54FAF87C" w14:textId="378EA55A" w:rsidR="00212F85" w:rsidRDefault="00876DFA" w:rsidP="00876DFA">
      <w:pPr>
        <w:pStyle w:val="Bezriadkovania"/>
        <w:rPr>
          <w:noProof/>
        </w:rPr>
      </w:pPr>
      <w:r>
        <w:rPr>
          <w:noProof/>
        </w:rPr>
        <w:t xml:space="preserve">Zatiaľ čo väčšina vedeckých prác o digitálnych portfóliách sa zameriava na vysokoškolské vzdelávanie, táto kniha sa zameriava na školské publikum na základnej a strednej úrovni, konkrétne na učiteľov v predgraduálnej príprave, vzdelávateľov učiteľov a pracovníkov ministerstva školstva so zameraním na písanie EFL. Dôvodom tohto návrhu je skutočnosť, že publikovaná literatúra o digitálnych portfóliách má tendenciu byť všeobecná a univerzálna; publikovaných odborných prác o rozvoji gramotnosti učiteľov a žiakov v oblasti digitálnych portfólií, ktoré by im </w:t>
      </w:r>
      <w:r w:rsidR="003C5E41">
        <w:rPr>
          <w:noProof/>
        </w:rPr>
        <w:tab/>
        <w:t xml:space="preserve">                 </w:t>
      </w:r>
      <w:r>
        <w:rPr>
          <w:noProof/>
        </w:rPr>
        <w:t>umožnili modernizovať vyučovanie a učenie sa písania v širšom prostredí EFL,</w:t>
      </w:r>
      <w:r w:rsidR="003C5E41">
        <w:rPr>
          <w:noProof/>
        </w:rPr>
        <w:tab/>
        <w:t xml:space="preserve">                </w:t>
      </w:r>
      <w:r>
        <w:rPr>
          <w:noProof/>
        </w:rPr>
        <w:t xml:space="preserve"> je málo. Tento zväzok vypĺňa túto medzeru tým, že v desiatich </w:t>
      </w:r>
      <w:r w:rsidR="003C5E41">
        <w:rPr>
          <w:noProof/>
        </w:rPr>
        <w:tab/>
      </w:r>
      <w:r>
        <w:rPr>
          <w:noProof/>
        </w:rPr>
        <w:t xml:space="preserve">kapitolách, </w:t>
      </w:r>
      <w:r w:rsidR="003C5E41">
        <w:rPr>
          <w:noProof/>
        </w:rPr>
        <w:tab/>
        <w:t xml:space="preserve">                 </w:t>
      </w:r>
      <w:r>
        <w:rPr>
          <w:noProof/>
        </w:rPr>
        <w:t xml:space="preserve">ktoré sú čitateľsky prívetivé, ilustruje aspekty prečo, čo a ako digitálnych </w:t>
      </w:r>
      <w:r w:rsidR="003C5E41">
        <w:rPr>
          <w:noProof/>
        </w:rPr>
        <w:tab/>
        <w:t xml:space="preserve">                  </w:t>
      </w:r>
      <w:r>
        <w:rPr>
          <w:noProof/>
        </w:rPr>
        <w:t>portfólií.</w:t>
      </w:r>
    </w:p>
    <w:p w14:paraId="04C6A755" w14:textId="77777777" w:rsidR="001B21AE" w:rsidRDefault="001B21AE" w:rsidP="00212F85">
      <w:pPr>
        <w:pStyle w:val="Bezriadkovania"/>
        <w:rPr>
          <w:noProof/>
        </w:rPr>
      </w:pPr>
    </w:p>
    <w:p w14:paraId="08123982" w14:textId="77777777" w:rsidR="00876DFA" w:rsidRDefault="00876DFA" w:rsidP="00876DFA">
      <w:pPr>
        <w:jc w:val="both"/>
      </w:pPr>
    </w:p>
    <w:p w14:paraId="60F916B1" w14:textId="3006986C" w:rsidR="001B21AE" w:rsidRDefault="001B21AE" w:rsidP="00876DFA">
      <w:proofErr w:type="spellStart"/>
      <w:r>
        <w:t>Guidebook</w:t>
      </w:r>
      <w:proofErr w:type="spellEnd"/>
      <w:r>
        <w:t xml:space="preserve"> to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Writing</w:t>
      </w:r>
      <w:proofErr w:type="spellEnd"/>
    </w:p>
    <w:p w14:paraId="4EE85CA4" w14:textId="77777777" w:rsidR="001B21AE" w:rsidRDefault="001B21AE" w:rsidP="00876DFA">
      <w:proofErr w:type="spellStart"/>
      <w:r>
        <w:t>Communicating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Disciplines</w:t>
      </w:r>
      <w:proofErr w:type="spellEnd"/>
    </w:p>
    <w:p w14:paraId="4FFED50F" w14:textId="1CCA05CE" w:rsidR="001B21AE" w:rsidRDefault="001B21AE" w:rsidP="00876DFA">
      <w:proofErr w:type="spellStart"/>
      <w:r>
        <w:t>Cornelia</w:t>
      </w:r>
      <w:proofErr w:type="spellEnd"/>
      <w:r>
        <w:t xml:space="preserve"> C. </w:t>
      </w:r>
      <w:proofErr w:type="spellStart"/>
      <w:r>
        <w:t>Paraskevas</w:t>
      </w:r>
      <w:proofErr w:type="spellEnd"/>
      <w:r>
        <w:t xml:space="preserve">, Deborah F. </w:t>
      </w:r>
      <w:proofErr w:type="spellStart"/>
      <w:r>
        <w:t>Rossen-Knill</w:t>
      </w:r>
      <w:proofErr w:type="spellEnd"/>
      <w:r w:rsidR="00196F19">
        <w:t xml:space="preserve">, </w:t>
      </w:r>
      <w:r>
        <w:t>Copyright</w:t>
      </w:r>
      <w:r w:rsidR="00196F19">
        <w:t>.</w:t>
      </w:r>
      <w:r>
        <w:t xml:space="preserve"> 2024</w:t>
      </w:r>
    </w:p>
    <w:p w14:paraId="6FEA2313" w14:textId="7525C2EE" w:rsidR="00196F19" w:rsidRDefault="00196F19" w:rsidP="00196F19">
      <w:pPr>
        <w:pStyle w:val="Bezriadkovania"/>
      </w:pPr>
    </w:p>
    <w:p w14:paraId="3BA9770F" w14:textId="76306D8E" w:rsidR="00196F19" w:rsidRDefault="00196F19" w:rsidP="00196F19">
      <w:pPr>
        <w:pStyle w:val="Bezriadkovania"/>
      </w:pPr>
    </w:p>
    <w:p w14:paraId="795E670D" w14:textId="44B40B90" w:rsidR="00876DFA" w:rsidRDefault="00876DFA" w:rsidP="00876DFA">
      <w:pPr>
        <w:pStyle w:val="Bezriadkovania"/>
        <w:ind w:left="1416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EE952D" wp14:editId="15CE8D12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839470" cy="1259840"/>
            <wp:effectExtent l="0" t="0" r="0" b="0"/>
            <wp:wrapSquare wrapText="bothSides"/>
            <wp:docPr id="1611116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Táto inovatívna príručka je prístupným a stručným úvodom do akademického jazyka konkrétneho odboru. Pomocou autentických textov napísaných začínajúcimi aj skúsenými spisovateľmi a „pretavením“ súčasného korpusového výskumu akademického jazyka do praktickej príručky poskytuje študentom nástroje na orientáciu v jazykových vlastnostiach rôznych disciplín s dôrazom na humanitné a prírodné vedy, ale aj na rozoberanie príkladov textov zo spoločenských vied.</w:t>
      </w:r>
      <w:r>
        <w:t xml:space="preserve"> </w:t>
      </w:r>
      <w:r>
        <w:t>Táto príručka je organizovaná ako 11 samostatných otázok, ktoré sú rozhodujúce pre každú diskusiu o akademickom jazyku</w:t>
      </w:r>
      <w:r>
        <w:t>, napríklad</w:t>
      </w:r>
      <w:r>
        <w:t>:</w:t>
      </w:r>
      <w:r>
        <w:t xml:space="preserve"> </w:t>
      </w:r>
      <w:r>
        <w:t>poskytuje konkrétne informácie a podrobnosti týkajúce sa jazykových „požiadaviek“ jednotlivých disciplín</w:t>
      </w:r>
      <w:r>
        <w:t xml:space="preserve">, </w:t>
      </w:r>
      <w:r>
        <w:t>vysvetľuje zásady interpunkcie, rozsah možností, ktoré majú autori k dispozícii, a vplyv týchto možností na čitateľov</w:t>
      </w:r>
      <w:r>
        <w:t xml:space="preserve">, </w:t>
      </w:r>
      <w:r>
        <w:t>obsahuje podrobný jazykový návod, ako zostaviť efektívne odseky</w:t>
      </w:r>
      <w:r>
        <w:t xml:space="preserve">, </w:t>
      </w:r>
      <w:r>
        <w:t>rozoberá viaceré spôsoby vyjadrenia postoja v akademických textoch</w:t>
      </w:r>
      <w:r>
        <w:t>...</w:t>
      </w:r>
    </w:p>
    <w:p w14:paraId="1D1AA295" w14:textId="339E1DEC" w:rsidR="00196F19" w:rsidRDefault="00196F19" w:rsidP="00876DFA">
      <w:pPr>
        <w:pStyle w:val="Bezriadkovania"/>
      </w:pPr>
    </w:p>
    <w:p w14:paraId="30C109AF" w14:textId="77777777" w:rsidR="00D9212D" w:rsidRDefault="00D9212D" w:rsidP="00196F19">
      <w:pPr>
        <w:pStyle w:val="Bezriadkovania"/>
      </w:pPr>
    </w:p>
    <w:p w14:paraId="324D29E6" w14:textId="77777777" w:rsidR="00D9212D" w:rsidRDefault="00D9212D" w:rsidP="00196F19">
      <w:pPr>
        <w:pStyle w:val="Bezriadkovania"/>
      </w:pPr>
    </w:p>
    <w:p w14:paraId="7AE32D15" w14:textId="77777777" w:rsidR="00D9212D" w:rsidRDefault="00D9212D" w:rsidP="00613EFA">
      <w:pPr>
        <w:jc w:val="both"/>
      </w:pPr>
    </w:p>
    <w:p w14:paraId="472AD099" w14:textId="77777777" w:rsidR="00D9212D" w:rsidRDefault="00D9212D" w:rsidP="00D9212D">
      <w:proofErr w:type="spellStart"/>
      <w:r>
        <w:t>Moving</w:t>
      </w:r>
      <w:proofErr w:type="spellEnd"/>
      <w:r>
        <w:t xml:space="preserve"> </w:t>
      </w:r>
      <w:proofErr w:type="spellStart"/>
      <w:r>
        <w:t>Moments</w:t>
      </w:r>
      <w:proofErr w:type="spellEnd"/>
      <w:r>
        <w:t xml:space="preserve"> in </w:t>
      </w:r>
      <w:proofErr w:type="spellStart"/>
      <w:r>
        <w:t>Childhood</w:t>
      </w:r>
      <w:proofErr w:type="spellEnd"/>
    </w:p>
    <w:p w14:paraId="50915A45" w14:textId="648927DD" w:rsidR="00D9212D" w:rsidRDefault="00D9212D" w:rsidP="00D9212D">
      <w:r>
        <w:t>A </w:t>
      </w:r>
      <w:proofErr w:type="spellStart"/>
      <w:r>
        <w:t>Dance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 </w:t>
      </w:r>
      <w:proofErr w:type="spellStart"/>
      <w:r>
        <w:t>Lens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Child</w:t>
      </w:r>
      <w:proofErr w:type="spellEnd"/>
    </w:p>
    <w:p w14:paraId="1AA71F94" w14:textId="1EAA100C" w:rsidR="00D9212D" w:rsidRDefault="00D9212D" w:rsidP="00D9212D">
      <w:proofErr w:type="spellStart"/>
      <w:r>
        <w:t>Baudino,L</w:t>
      </w:r>
      <w:proofErr w:type="spellEnd"/>
      <w:r>
        <w:t xml:space="preserve">.,  </w:t>
      </w:r>
      <w:proofErr w:type="spellStart"/>
      <w:r>
        <w:t>Singer</w:t>
      </w:r>
      <w:proofErr w:type="spellEnd"/>
      <w:r>
        <w:t>, R., Copyright. 2025</w:t>
      </w:r>
    </w:p>
    <w:p w14:paraId="12FD3727" w14:textId="4EC8776B" w:rsidR="00D9212D" w:rsidRDefault="00D9212D" w:rsidP="00D9212D">
      <w:pPr>
        <w:pStyle w:val="Bezriadkovania"/>
      </w:pPr>
    </w:p>
    <w:p w14:paraId="11B24E7D" w14:textId="30037612" w:rsidR="00D9212D" w:rsidRDefault="00D9212D" w:rsidP="00D9212D">
      <w:pPr>
        <w:pStyle w:val="Bezriadkovania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A34F6D" wp14:editId="4E3765D4">
            <wp:simplePos x="0" y="0"/>
            <wp:positionH relativeFrom="margin">
              <wp:posOffset>4948555</wp:posOffset>
            </wp:positionH>
            <wp:positionV relativeFrom="paragraph">
              <wp:posOffset>85725</wp:posOffset>
            </wp:positionV>
            <wp:extent cx="839470" cy="1259840"/>
            <wp:effectExtent l="0" t="0" r="0" b="0"/>
            <wp:wrapSquare wrapText="bothSides"/>
            <wp:docPr id="132291481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613EFA" w:rsidRPr="00613EFA">
        <w:rPr>
          <w:noProof/>
        </w:rPr>
        <w:t>V tejto knihe nájdete päťdesiat skutočných terapeutických príbehov zameraných na úzkosť, bolesť, neurodivergenciu (vrátane diagnózy poruchy autistického spektra) a odlišnosti v učení, súrodeneckú dynamiku, rodičovské problémy a chronické choroby v detstve. Tieto individuálne príbehy sa zaoberajú výhodami podpory prepojenia mysle a tela pomocou tanečno-pohybovej terapie a každá kapitola obsahuje diagnostické poznatky a praktické stratégie, ktoré sa dajú využiť pri terapeutických sedeniach, v školách a doma. Kniha obsahuje aj výskum etiológie, diagnostiky, terapeutickej teórie a metodiky liečby.</w:t>
      </w:r>
    </w:p>
    <w:p w14:paraId="5A01AFF5" w14:textId="6E2FF70F" w:rsidR="00D9212D" w:rsidRDefault="00D9212D" w:rsidP="00D9212D">
      <w:pPr>
        <w:pStyle w:val="Bezriadkovania"/>
        <w:rPr>
          <w:noProof/>
        </w:rPr>
      </w:pPr>
    </w:p>
    <w:p w14:paraId="5E1375A3" w14:textId="77777777" w:rsidR="00D9212D" w:rsidRDefault="00D9212D" w:rsidP="00D9212D">
      <w:pPr>
        <w:pStyle w:val="Bezriadkovania"/>
        <w:rPr>
          <w:noProof/>
        </w:rPr>
      </w:pPr>
    </w:p>
    <w:p w14:paraId="088EB2F3" w14:textId="4977A99D" w:rsidR="00D9212D" w:rsidRDefault="00D9212D" w:rsidP="000F4810">
      <w:pPr>
        <w:rPr>
          <w:noProof/>
        </w:rPr>
      </w:pPr>
    </w:p>
    <w:p w14:paraId="573D74D5" w14:textId="77777777" w:rsidR="000F4810" w:rsidRDefault="000F4810" w:rsidP="000F4810">
      <w:pPr>
        <w:rPr>
          <w:noProof/>
        </w:rPr>
      </w:pPr>
      <w:r>
        <w:rPr>
          <w:noProof/>
        </w:rPr>
        <w:t>Mental Health and Wellbeing for Journalists</w:t>
      </w:r>
    </w:p>
    <w:p w14:paraId="6BB7FA73" w14:textId="77777777" w:rsidR="000F4810" w:rsidRDefault="000F4810" w:rsidP="000F4810">
      <w:pPr>
        <w:rPr>
          <w:noProof/>
        </w:rPr>
      </w:pPr>
      <w:r>
        <w:rPr>
          <w:noProof/>
        </w:rPr>
        <w:t>A Practical Guide</w:t>
      </w:r>
    </w:p>
    <w:p w14:paraId="233F25C2" w14:textId="1C8FB635" w:rsidR="00D9212D" w:rsidRPr="0090728C" w:rsidRDefault="000F4810" w:rsidP="000F4810">
      <w:pPr>
        <w:rPr>
          <w:i w:val="0"/>
          <w:iCs/>
          <w:noProof/>
        </w:rPr>
      </w:pPr>
      <w:r w:rsidRPr="0090728C">
        <w:rPr>
          <w:i w:val="0"/>
          <w:iCs/>
          <w:noProof/>
        </w:rPr>
        <w:t>Storm, H., Routledge. 2024</w:t>
      </w:r>
    </w:p>
    <w:p w14:paraId="16DAC8FC" w14:textId="45ACF2CD" w:rsidR="000F4810" w:rsidRDefault="000F4810" w:rsidP="000F4810">
      <w:pPr>
        <w:pStyle w:val="Bezriadkovania"/>
        <w:rPr>
          <w:noProof/>
        </w:rPr>
      </w:pPr>
    </w:p>
    <w:p w14:paraId="2BA3E206" w14:textId="10162978" w:rsidR="000F4810" w:rsidRDefault="000F4810" w:rsidP="000F4810">
      <w:pPr>
        <w:pStyle w:val="Bezriadkovania"/>
        <w:rPr>
          <w:noProof/>
        </w:rPr>
      </w:pPr>
    </w:p>
    <w:p w14:paraId="74F98B6C" w14:textId="298FF241" w:rsidR="00D9212D" w:rsidRDefault="0090728C" w:rsidP="0090728C">
      <w:pPr>
        <w:pStyle w:val="Bezriadkovania"/>
        <w:ind w:left="1416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69ADA6" wp14:editId="755195C1">
            <wp:simplePos x="0" y="0"/>
            <wp:positionH relativeFrom="margin">
              <wp:posOffset>47625</wp:posOffset>
            </wp:positionH>
            <wp:positionV relativeFrom="paragraph">
              <wp:posOffset>63500</wp:posOffset>
            </wp:positionV>
            <wp:extent cx="839470" cy="1259840"/>
            <wp:effectExtent l="0" t="0" r="0" b="0"/>
            <wp:wrapSquare wrapText="bothSides"/>
            <wp:docPr id="123262625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728C">
        <w:rPr>
          <w:noProof/>
        </w:rPr>
        <w:t xml:space="preserve"> </w:t>
      </w:r>
      <w:r w:rsidR="00613EFA" w:rsidRPr="00613EFA">
        <w:rPr>
          <w:noProof/>
        </w:rPr>
        <w:t>Kniha vychádza zo skúseností autora ako rozprávača príbehov, novinára a konzultanta v oblasti bezpečnosti médií a spája významné osobné skúsenosti s úvahami medzinárodnej siete novinárov a odborníkov na duševné zdravie s cieľom zhromaždiť osvedčené postupy a usmernenia v odvetví. Prevádza čitateľov históriou diskusií o duševnom zdraví v odvetví, pričom sa od zamerania na vojnových spravodajcov a posttraumatickú stresovú poruchu dostáva k úvahám o zástupnej traume, morálnej ujme a vplyve online poškodenia na novinárov. Ukazuje, ako sa tlak, ktorému už pracovníci v tomto odvetví čelia, ešte zvýšil v dôsledku globálnej pandémie, čo vedie k vyhliadke na krízu duševného zdravia v médiách, ak sa tieto problémy nebudú riešiť. Ako odpoveď na tieto obavy sa Storm delí o postrehy odborníkov o tom, čo môžu vedúci pracovníci urobiť pre vytvorenie bezpečnejších pracovísk a procesov, ako môžu nasmerovať empatiu, ktorá je základom zdravej žurnalistiky, na podporu zdravia svojich ľudí a ako by mali zvážiť, že duševné zdravie sa prelína s inými otázkami, ako je fyzická bezpečnosť, rozmanitosť a inklúzia.</w:t>
      </w:r>
    </w:p>
    <w:p w14:paraId="182DF43E" w14:textId="5CE38CDB" w:rsidR="00D9212D" w:rsidRDefault="00D9212D" w:rsidP="00D9212D">
      <w:pPr>
        <w:pStyle w:val="Bezriadkovania"/>
      </w:pPr>
    </w:p>
    <w:p w14:paraId="13CB36F3" w14:textId="77777777" w:rsidR="0090728C" w:rsidRDefault="0090728C" w:rsidP="00D9212D">
      <w:pPr>
        <w:pStyle w:val="Bezriadkovania"/>
      </w:pPr>
    </w:p>
    <w:p w14:paraId="23195D02" w14:textId="77777777" w:rsidR="0090728C" w:rsidRDefault="0090728C" w:rsidP="00D9212D">
      <w:pPr>
        <w:pStyle w:val="Bezriadkovania"/>
      </w:pPr>
    </w:p>
    <w:p w14:paraId="797F044C" w14:textId="77777777" w:rsidR="00613EFA" w:rsidRDefault="00613EFA" w:rsidP="00D9212D">
      <w:pPr>
        <w:pStyle w:val="Bezriadkovania"/>
      </w:pPr>
    </w:p>
    <w:p w14:paraId="0D73E71C" w14:textId="77777777" w:rsidR="0090728C" w:rsidRDefault="0090728C" w:rsidP="00D9212D">
      <w:pPr>
        <w:pStyle w:val="Bezriadkovania"/>
      </w:pPr>
    </w:p>
    <w:p w14:paraId="7D6FF6FE" w14:textId="77777777" w:rsidR="003809A9" w:rsidRDefault="003809A9" w:rsidP="003809A9">
      <w:proofErr w:type="spellStart"/>
      <w:r>
        <w:t>Building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Inclusive</w:t>
      </w:r>
      <w:proofErr w:type="spellEnd"/>
      <w:r>
        <w:t xml:space="preserve"> </w:t>
      </w:r>
      <w:proofErr w:type="spellStart"/>
      <w:r>
        <w:t>Classroom</w:t>
      </w:r>
      <w:proofErr w:type="spellEnd"/>
    </w:p>
    <w:p w14:paraId="4B636C14" w14:textId="77777777" w:rsidR="003809A9" w:rsidRDefault="003809A9" w:rsidP="003809A9">
      <w:r>
        <w:t xml:space="preserve">A </w:t>
      </w:r>
      <w:proofErr w:type="spellStart"/>
      <w:r>
        <w:t>Toolkit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Adaptive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and </w:t>
      </w:r>
      <w:proofErr w:type="spellStart"/>
      <w:r>
        <w:t>Relational</w:t>
      </w:r>
      <w:proofErr w:type="spellEnd"/>
      <w:r>
        <w:t xml:space="preserve"> </w:t>
      </w:r>
      <w:proofErr w:type="spellStart"/>
      <w:r>
        <w:t>Practice</w:t>
      </w:r>
      <w:proofErr w:type="spellEnd"/>
    </w:p>
    <w:p w14:paraId="135F533B" w14:textId="77777777" w:rsidR="003809A9" w:rsidRDefault="003809A9" w:rsidP="003809A9">
      <w:proofErr w:type="spellStart"/>
      <w:r>
        <w:t>Lush</w:t>
      </w:r>
      <w:proofErr w:type="spellEnd"/>
      <w:r>
        <w:t xml:space="preserve">, V., </w:t>
      </w:r>
      <w:r>
        <w:t>Copyright</w:t>
      </w:r>
      <w:r>
        <w:t>.</w:t>
      </w:r>
      <w:r>
        <w:t xml:space="preserve"> 2024</w:t>
      </w:r>
    </w:p>
    <w:p w14:paraId="3C40D585" w14:textId="77777777" w:rsidR="003809A9" w:rsidRDefault="003809A9" w:rsidP="003809A9">
      <w:pPr>
        <w:pStyle w:val="Bezriadkovania"/>
      </w:pPr>
    </w:p>
    <w:p w14:paraId="5E91F403" w14:textId="77777777" w:rsidR="00613EFA" w:rsidRDefault="00613EFA" w:rsidP="003809A9">
      <w:pPr>
        <w:pStyle w:val="Bezriadkovania"/>
      </w:pPr>
    </w:p>
    <w:p w14:paraId="6F506543" w14:textId="450D0B73" w:rsidR="0090728C" w:rsidRDefault="00613EFA" w:rsidP="003809A9">
      <w:pPr>
        <w:pStyle w:val="Bezriadkovania"/>
      </w:pPr>
      <w:r w:rsidRPr="003809A9">
        <w:drawing>
          <wp:anchor distT="0" distB="0" distL="114300" distR="114300" simplePos="0" relativeHeight="251667456" behindDoc="1" locked="0" layoutInCell="1" allowOverlap="1" wp14:anchorId="7B617F35" wp14:editId="207D228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89412" cy="1260000"/>
            <wp:effectExtent l="0" t="0" r="6350" b="0"/>
            <wp:wrapTight wrapText="bothSides">
              <wp:wrapPolygon edited="0">
                <wp:start x="0" y="0"/>
                <wp:lineTo x="0" y="21230"/>
                <wp:lineTo x="21291" y="21230"/>
                <wp:lineTo x="21291" y="0"/>
                <wp:lineTo x="0" y="0"/>
              </wp:wrapPolygon>
            </wp:wrapTight>
            <wp:docPr id="196421623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12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3EFA">
        <w:t>V knihe Budujeme inkluzívnu triedu sa skúma, prečo musíme prispôsobiť naše vyučovanie - a náš prístup k deťom a mladým ľuďom - a ako to podporí úspechy všetkých v triede vrátane učiteľa. Pomôže pedagógom v bežných zariadeniach vo všetkých kľúčových etapách prispôsobiť nielen svoje zdroje, ale aj prístupy pre deti so špeciálnymi vzdelávacími potrebami a/alebo zdravotným postihnutím (SEND) a ich rovesníkov.</w:t>
      </w:r>
    </w:p>
    <w:p w14:paraId="3BDAD4FB" w14:textId="77777777" w:rsidR="007F373B" w:rsidRDefault="007F373B" w:rsidP="003809A9">
      <w:pPr>
        <w:pStyle w:val="Bezriadkovania"/>
      </w:pPr>
    </w:p>
    <w:p w14:paraId="3538D1A5" w14:textId="77777777" w:rsidR="007F373B" w:rsidRDefault="007F373B" w:rsidP="003809A9">
      <w:pPr>
        <w:pStyle w:val="Bezriadkovania"/>
      </w:pPr>
    </w:p>
    <w:p w14:paraId="32EEB3F9" w14:textId="77777777" w:rsidR="007F373B" w:rsidRDefault="007F373B" w:rsidP="003809A9">
      <w:pPr>
        <w:pStyle w:val="Bezriadkovania"/>
      </w:pPr>
    </w:p>
    <w:p w14:paraId="30B21E38" w14:textId="77777777" w:rsidR="007F373B" w:rsidRDefault="007F373B" w:rsidP="003809A9">
      <w:pPr>
        <w:pStyle w:val="Bezriadkovania"/>
      </w:pPr>
    </w:p>
    <w:p w14:paraId="3258E64A" w14:textId="77777777" w:rsidR="007F373B" w:rsidRDefault="007F373B" w:rsidP="003809A9">
      <w:pPr>
        <w:pStyle w:val="Bezriadkovania"/>
      </w:pPr>
    </w:p>
    <w:p w14:paraId="72900FA9" w14:textId="77777777" w:rsidR="005958E7" w:rsidRDefault="005958E7" w:rsidP="007F373B"/>
    <w:p w14:paraId="66A3D29E" w14:textId="542D8D3C" w:rsidR="007F373B" w:rsidRDefault="007F373B" w:rsidP="007F373B">
      <w:proofErr w:type="spellStart"/>
      <w:r>
        <w:t>Developing</w:t>
      </w:r>
      <w:proofErr w:type="spellEnd"/>
      <w:r>
        <w:t xml:space="preserve"> </w:t>
      </w:r>
      <w:proofErr w:type="spellStart"/>
      <w:r>
        <w:t>Inclusive</w:t>
      </w:r>
      <w:proofErr w:type="spellEnd"/>
      <w:r>
        <w:t xml:space="preserve"> </w:t>
      </w:r>
      <w:proofErr w:type="spellStart"/>
      <w:r>
        <w:t>Schools</w:t>
      </w:r>
      <w:proofErr w:type="spellEnd"/>
    </w:p>
    <w:p w14:paraId="35D3E34C" w14:textId="77777777" w:rsidR="007F373B" w:rsidRDefault="007F373B" w:rsidP="007F373B">
      <w:proofErr w:type="spellStart"/>
      <w:r>
        <w:t>Pathways</w:t>
      </w:r>
      <w:proofErr w:type="spellEnd"/>
      <w:r>
        <w:t xml:space="preserve"> to </w:t>
      </w:r>
      <w:proofErr w:type="spellStart"/>
      <w:r>
        <w:t>Success</w:t>
      </w:r>
      <w:proofErr w:type="spellEnd"/>
    </w:p>
    <w:p w14:paraId="3707C540" w14:textId="7E27C123" w:rsidR="007F373B" w:rsidRDefault="007F373B" w:rsidP="007F373B">
      <w:proofErr w:type="spellStart"/>
      <w:r>
        <w:t>Ainscow</w:t>
      </w:r>
      <w:proofErr w:type="spellEnd"/>
      <w:r>
        <w:t xml:space="preserve">, M., </w:t>
      </w:r>
      <w:r>
        <w:t>Copyright</w:t>
      </w:r>
      <w:r>
        <w:t>.</w:t>
      </w:r>
      <w:r>
        <w:t xml:space="preserve"> 2024</w:t>
      </w:r>
    </w:p>
    <w:p w14:paraId="3A51B383" w14:textId="77777777" w:rsidR="007F373B" w:rsidRDefault="007F373B" w:rsidP="007F373B">
      <w:pPr>
        <w:pStyle w:val="Bezriadkovania"/>
      </w:pPr>
      <w:r>
        <w:tab/>
      </w:r>
      <w:r>
        <w:tab/>
      </w:r>
      <w:r>
        <w:tab/>
      </w:r>
    </w:p>
    <w:p w14:paraId="70B07E25" w14:textId="0AE6A25E" w:rsidR="007F373B" w:rsidRDefault="007F373B" w:rsidP="007F373B">
      <w:pPr>
        <w:pStyle w:val="Bezriadkovania"/>
      </w:pPr>
    </w:p>
    <w:p w14:paraId="489E8BAA" w14:textId="1DACF181" w:rsidR="007F373B" w:rsidRDefault="00613EFA" w:rsidP="007F373B">
      <w:pPr>
        <w:pStyle w:val="Bezriadkovania"/>
      </w:pPr>
      <w:r w:rsidRPr="00613EFA">
        <w:t xml:space="preserve">V tejto prelomovej knihe sa jedna z popredných svetových autorít v oblasti rozvoja spravodlivých vzdelávacích systémov zaoberá najväčšou výzvou, ktorej čelia vzdelávacie systémy na celom svete, a to rozvojom škôl, ktoré sú efektívne pri vzdelávaní všetkých detí. Mel </w:t>
      </w:r>
      <w:proofErr w:type="spellStart"/>
      <w:r w:rsidRPr="00613EFA">
        <w:t>Ainscow</w:t>
      </w:r>
      <w:proofErr w:type="spellEnd"/>
      <w:r w:rsidRPr="00613EFA">
        <w:t xml:space="preserve"> na základe dôkazov z výskumu, ktorý sa uskutočnil za posledných 25 rokov v mnohých krajinách, vysvetľuje cesty, ktorými sa treba uberať, aby sa globálna snaha o inklúziu a spravodlivosť premenila na politiku a prax v tejto oblasti.</w:t>
      </w:r>
      <w:r w:rsidR="007F373B">
        <w:rPr>
          <w:noProof/>
        </w:rPr>
        <w:drawing>
          <wp:anchor distT="0" distB="0" distL="114300" distR="114300" simplePos="0" relativeHeight="251668480" behindDoc="1" locked="0" layoutInCell="1" allowOverlap="1" wp14:anchorId="1EC28DAF" wp14:editId="1F4E2F5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83947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077" y="21230"/>
                <wp:lineTo x="21077" y="0"/>
                <wp:lineTo x="0" y="0"/>
              </wp:wrapPolygon>
            </wp:wrapTight>
            <wp:docPr id="38750745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A60A0F" w14:textId="77777777" w:rsidR="007F373B" w:rsidRDefault="007F373B" w:rsidP="007F373B">
      <w:pPr>
        <w:pStyle w:val="Bezriadkovania"/>
      </w:pPr>
    </w:p>
    <w:p w14:paraId="7B609634" w14:textId="77777777" w:rsidR="007F373B" w:rsidRDefault="007F373B" w:rsidP="007F373B">
      <w:pPr>
        <w:pStyle w:val="Bezriadkovania"/>
      </w:pPr>
    </w:p>
    <w:p w14:paraId="2CABE17E" w14:textId="77777777" w:rsidR="005958E7" w:rsidRDefault="005958E7" w:rsidP="007F373B">
      <w:pPr>
        <w:pStyle w:val="Bezriadkovania"/>
      </w:pPr>
    </w:p>
    <w:p w14:paraId="01A93A48" w14:textId="77777777" w:rsidR="005958E7" w:rsidRDefault="005958E7" w:rsidP="007F373B">
      <w:pPr>
        <w:pStyle w:val="Bezriadkovania"/>
      </w:pPr>
    </w:p>
    <w:p w14:paraId="051A1A78" w14:textId="77777777" w:rsidR="005958E7" w:rsidRDefault="005958E7" w:rsidP="005958E7">
      <w:proofErr w:type="spellStart"/>
      <w:r>
        <w:t>Disability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Family</w:t>
      </w:r>
      <w:proofErr w:type="spellEnd"/>
    </w:p>
    <w:p w14:paraId="557618E7" w14:textId="77777777" w:rsidR="005958E7" w:rsidRDefault="005958E7" w:rsidP="005958E7">
      <w:proofErr w:type="spellStart"/>
      <w:r>
        <w:t>Guidance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Professionals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 and </w:t>
      </w:r>
      <w:proofErr w:type="spellStart"/>
      <w:r>
        <w:t>Guardians</w:t>
      </w:r>
      <w:proofErr w:type="spellEnd"/>
    </w:p>
    <w:p w14:paraId="51DFBFAF" w14:textId="5BDBF3CD" w:rsidR="007F373B" w:rsidRDefault="005958E7" w:rsidP="005958E7">
      <w:proofErr w:type="spellStart"/>
      <w:r>
        <w:t>Boroson</w:t>
      </w:r>
      <w:proofErr w:type="spellEnd"/>
      <w:r>
        <w:t xml:space="preserve">, B., </w:t>
      </w:r>
      <w:r>
        <w:t>Copyright</w:t>
      </w:r>
      <w:r>
        <w:t>.</w:t>
      </w:r>
      <w:r>
        <w:t xml:space="preserve"> 2024</w:t>
      </w:r>
    </w:p>
    <w:p w14:paraId="13A379FD" w14:textId="05396229" w:rsidR="005958E7" w:rsidRDefault="005958E7" w:rsidP="00417782">
      <w:pPr>
        <w:jc w:val="both"/>
      </w:pPr>
    </w:p>
    <w:p w14:paraId="64953973" w14:textId="1508C4DC" w:rsidR="005958E7" w:rsidRDefault="005958E7" w:rsidP="005958E7">
      <w:pPr>
        <w:pStyle w:val="Bezriadkovania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216A3D0" wp14:editId="79400EC9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836295" cy="1259840"/>
            <wp:effectExtent l="0" t="0" r="1905" b="0"/>
            <wp:wrapThrough wrapText="bothSides">
              <wp:wrapPolygon edited="0">
                <wp:start x="0" y="0"/>
                <wp:lineTo x="0" y="21230"/>
                <wp:lineTo x="21157" y="21230"/>
                <wp:lineTo x="21157" y="0"/>
                <wp:lineTo x="0" y="0"/>
              </wp:wrapPolygon>
            </wp:wrapThrough>
            <wp:docPr id="206612882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7782" w:rsidRPr="00417782">
        <w:t xml:space="preserve">Táto prehľadná príručka ukazuje odborníkom, ako spolupracovať s rodičmi a opatrovníkmi detí so zdravotným postihnutím empaticky, s rešpektom, vedomosťami a podporou. Táto kniha, plná priamych svedectiev a rád od rodičov a opatrovníkov, vrhá svetlo na prežité skúsenosti a odhaľuje cesty, ako sa stretnúť s rodinami tam, kde sa nachádzajú, aby sme mohli spoločne napredovať. </w:t>
      </w:r>
      <w:proofErr w:type="spellStart"/>
      <w:r w:rsidR="00417782" w:rsidRPr="00417782">
        <w:t>Borosonová</w:t>
      </w:r>
      <w:proofErr w:type="spellEnd"/>
      <w:r w:rsidR="00417782" w:rsidRPr="00417782">
        <w:t xml:space="preserve"> zdôrazňuje, že ocenenie skutočných potrieb týchto rodín je rozhodujúcim krokom nad rámec jednoduchého dodržiavania všeobecného súboru osvedčených postupov alebo profesionálnych zásad. Bez ohľadu na to, či pracujú v oblasti medicíny, </w:t>
      </w:r>
      <w:r w:rsidR="003C5E41">
        <w:tab/>
        <w:t xml:space="preserve"> </w:t>
      </w:r>
      <w:r w:rsidR="00417782" w:rsidRPr="00417782">
        <w:t>vzdelávania, práva, duševného zdravia alebo súvisiacich služieb -</w:t>
      </w:r>
      <w:r w:rsidR="003C5E41">
        <w:tab/>
        <w:t xml:space="preserve">                                          </w:t>
      </w:r>
      <w:r w:rsidR="00417782" w:rsidRPr="00417782">
        <w:t xml:space="preserve"> v akejkoľvek oblasti , čitatelia získajú holistické znalosti, inkluzívny jazyk, </w:t>
      </w:r>
      <w:r w:rsidR="003C5E41">
        <w:tab/>
        <w:t xml:space="preserve">               </w:t>
      </w:r>
      <w:r w:rsidR="00417782" w:rsidRPr="00417782">
        <w:t xml:space="preserve">produktívne stratégie a diferencované porozumenie potrebné na efektívnu </w:t>
      </w:r>
      <w:r w:rsidR="003C5E41">
        <w:tab/>
        <w:t xml:space="preserve">                        </w:t>
      </w:r>
      <w:r w:rsidR="00417782" w:rsidRPr="00417782">
        <w:t>prácu s rozmanitými rodinami, ktorým slúžia.</w:t>
      </w:r>
      <w:r>
        <w:tab/>
      </w:r>
      <w:r>
        <w:tab/>
      </w:r>
    </w:p>
    <w:p w14:paraId="6BCD5A5F" w14:textId="77777777" w:rsidR="00B54AD0" w:rsidRDefault="00B54AD0" w:rsidP="005958E7">
      <w:pPr>
        <w:pStyle w:val="Bezriadkovania"/>
      </w:pPr>
    </w:p>
    <w:p w14:paraId="0D0EC3E7" w14:textId="77777777" w:rsidR="00417782" w:rsidRDefault="00417782" w:rsidP="000E2EE9"/>
    <w:p w14:paraId="269568B5" w14:textId="77777777" w:rsidR="00417782" w:rsidRDefault="00417782" w:rsidP="000E2EE9"/>
    <w:p w14:paraId="25B7D64A" w14:textId="0A7E33C9" w:rsidR="00B54AD0" w:rsidRDefault="00B54AD0" w:rsidP="000E2EE9">
      <w:proofErr w:type="spellStart"/>
      <w:r>
        <w:t>Inclusive</w:t>
      </w:r>
      <w:proofErr w:type="spellEnd"/>
      <w:r>
        <w:t xml:space="preserve"> and </w:t>
      </w:r>
      <w:proofErr w:type="spellStart"/>
      <w:r>
        <w:t>Adaptive</w:t>
      </w:r>
      <w:proofErr w:type="spellEnd"/>
      <w:r>
        <w:t xml:space="preserve"> </w:t>
      </w:r>
      <w:proofErr w:type="spellStart"/>
      <w:r>
        <w:t>Teaching</w:t>
      </w:r>
      <w:proofErr w:type="spellEnd"/>
    </w:p>
    <w:p w14:paraId="18A4A5CF" w14:textId="77777777" w:rsidR="00B54AD0" w:rsidRDefault="00B54AD0" w:rsidP="000E2EE9">
      <w:proofErr w:type="spellStart"/>
      <w:r>
        <w:t>Meeting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Challenge</w:t>
      </w:r>
      <w:proofErr w:type="spellEnd"/>
      <w:r>
        <w:t xml:space="preserve"> of </w:t>
      </w:r>
      <w:proofErr w:type="spellStart"/>
      <w:r>
        <w:t>Diversity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Classroom</w:t>
      </w:r>
      <w:proofErr w:type="spellEnd"/>
    </w:p>
    <w:p w14:paraId="358D5D56" w14:textId="77777777" w:rsidR="000E2EE9" w:rsidRDefault="00B54AD0" w:rsidP="000E2EE9">
      <w:proofErr w:type="spellStart"/>
      <w:r>
        <w:t>Westwood</w:t>
      </w:r>
      <w:proofErr w:type="spellEnd"/>
      <w:r>
        <w:t xml:space="preserve">, P.,  </w:t>
      </w:r>
      <w:r>
        <w:t>Copyright</w:t>
      </w:r>
      <w:r w:rsidR="000E2EE9">
        <w:t>.</w:t>
      </w:r>
      <w:r>
        <w:t xml:space="preserve"> 2024</w:t>
      </w:r>
    </w:p>
    <w:p w14:paraId="03355962" w14:textId="77777777" w:rsidR="000E2EE9" w:rsidRDefault="000E2EE9" w:rsidP="000E2EE9">
      <w:pPr>
        <w:pStyle w:val="Bezriadkovania"/>
      </w:pPr>
    </w:p>
    <w:p w14:paraId="523015BE" w14:textId="3B84F62F" w:rsidR="000E2EE9" w:rsidRDefault="000E2EE9" w:rsidP="000E2EE9">
      <w:pPr>
        <w:pStyle w:val="Bezriadkovania"/>
      </w:pPr>
    </w:p>
    <w:p w14:paraId="621ED132" w14:textId="1928F6C1" w:rsidR="00B54AD0" w:rsidRDefault="00417782" w:rsidP="000E2EE9">
      <w:pPr>
        <w:pStyle w:val="Bezriadkovania"/>
        <w:ind w:left="1416"/>
      </w:pPr>
      <w:r w:rsidRPr="00417782">
        <w:t xml:space="preserve">Na základe najnovšieho medzinárodného výskumu vyučovacích metód </w:t>
      </w:r>
      <w:proofErr w:type="spellStart"/>
      <w:r w:rsidRPr="00417782">
        <w:t>Westwood</w:t>
      </w:r>
      <w:proofErr w:type="spellEnd"/>
      <w:r w:rsidRPr="00417782">
        <w:t xml:space="preserve"> predstavuje celý rad stratégií založených na dôkazoch, ktoré sa týkajú prispôsobenia obsahu učebných osnov, úpravy učebných aktivít a zdrojov, ako aj potrebných úprav pri hodnotení. Revidované témy v tomto treťom vydaní zahŕňajú zameranie na dôsledky rozmanitosti a výnimočnosti, doterajší pokrok v poskytovaní inkluzívneho vzdelávania, prezentáciu metód založených na dôkazoch pre vyučovanie v triedach so zmiešanými schopnosťami a nápady na prispôsobenie učebných osnov a navrhovanie učebných materiálov. </w:t>
      </w:r>
      <w:r w:rsidR="000E2EE9">
        <w:rPr>
          <w:noProof/>
        </w:rPr>
        <w:drawing>
          <wp:anchor distT="0" distB="0" distL="114300" distR="114300" simplePos="0" relativeHeight="251670528" behindDoc="1" locked="0" layoutInCell="1" allowOverlap="1" wp14:anchorId="60010EB4" wp14:editId="357E4A30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83947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077" y="21230"/>
                <wp:lineTo x="21077" y="0"/>
                <wp:lineTo x="0" y="0"/>
              </wp:wrapPolygon>
            </wp:wrapTight>
            <wp:docPr id="181791048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E8FB36" w14:textId="77777777" w:rsidR="000E2EE9" w:rsidRDefault="000E2EE9" w:rsidP="000E2EE9">
      <w:pPr>
        <w:pStyle w:val="Bezriadkovania"/>
        <w:ind w:left="1416"/>
      </w:pPr>
    </w:p>
    <w:p w14:paraId="6CA1EFD4" w14:textId="77777777" w:rsidR="000E2EE9" w:rsidRDefault="000E2EE9" w:rsidP="000E2EE9">
      <w:pPr>
        <w:pStyle w:val="Bezriadkovania"/>
        <w:ind w:left="1416"/>
      </w:pPr>
    </w:p>
    <w:p w14:paraId="0BFE0E9C" w14:textId="77777777" w:rsidR="000E2EE9" w:rsidRDefault="000E2EE9" w:rsidP="000E2EE9">
      <w:pPr>
        <w:pStyle w:val="Bezriadkovania"/>
        <w:ind w:left="1416"/>
      </w:pPr>
    </w:p>
    <w:p w14:paraId="362EFB6F" w14:textId="77777777" w:rsidR="000E2EE9" w:rsidRDefault="000E2EE9" w:rsidP="000E2EE9">
      <w:proofErr w:type="spellStart"/>
      <w:r>
        <w:t>Teaching</w:t>
      </w:r>
      <w:proofErr w:type="spellEnd"/>
      <w:r>
        <w:t xml:space="preserve"> and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Disabilities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 of </w:t>
      </w:r>
      <w:proofErr w:type="spellStart"/>
      <w:r>
        <w:t>Crisis</w:t>
      </w:r>
      <w:proofErr w:type="spellEnd"/>
    </w:p>
    <w:p w14:paraId="4370AEFC" w14:textId="77777777" w:rsidR="000E2EE9" w:rsidRDefault="000E2EE9" w:rsidP="000E2EE9">
      <w:proofErr w:type="spellStart"/>
      <w:r>
        <w:t>Culturally</w:t>
      </w:r>
      <w:proofErr w:type="spellEnd"/>
      <w:r>
        <w:t xml:space="preserve"> </w:t>
      </w:r>
      <w:proofErr w:type="spellStart"/>
      <w:r>
        <w:t>Responsive</w:t>
      </w:r>
      <w:proofErr w:type="spellEnd"/>
      <w:r>
        <w:t xml:space="preserve"> Best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</w:p>
    <w:p w14:paraId="4230A03B" w14:textId="49E02DE1" w:rsidR="000E2EE9" w:rsidRDefault="000E2EE9" w:rsidP="000E2EE9">
      <w:proofErr w:type="spellStart"/>
      <w:r>
        <w:t>Antony,</w:t>
      </w:r>
      <w:r>
        <w:t>P</w:t>
      </w:r>
      <w:proofErr w:type="spellEnd"/>
      <w:r>
        <w:t xml:space="preserve">., </w:t>
      </w:r>
      <w:proofErr w:type="spellStart"/>
      <w:r>
        <w:t>Shore</w:t>
      </w:r>
      <w:proofErr w:type="spellEnd"/>
      <w:r>
        <w:t xml:space="preserve">, S., </w:t>
      </w:r>
      <w:r>
        <w:t>Copyright</w:t>
      </w:r>
      <w:r>
        <w:t>.</w:t>
      </w:r>
      <w:r>
        <w:t xml:space="preserve"> 2024</w:t>
      </w:r>
    </w:p>
    <w:p w14:paraId="632ADC90" w14:textId="77777777" w:rsidR="000E2EE9" w:rsidRDefault="000E2EE9" w:rsidP="000E2EE9">
      <w:pPr>
        <w:pStyle w:val="Bezriadkovania"/>
      </w:pPr>
    </w:p>
    <w:p w14:paraId="57A2C3E0" w14:textId="77777777" w:rsidR="000E2EE9" w:rsidRDefault="000E2EE9" w:rsidP="000E2EE9">
      <w:pPr>
        <w:pStyle w:val="Bezriadkovania"/>
      </w:pPr>
    </w:p>
    <w:p w14:paraId="5653959B" w14:textId="77777777" w:rsidR="000E2EE9" w:rsidRDefault="000E2EE9" w:rsidP="000E2EE9">
      <w:pPr>
        <w:pStyle w:val="Bezriadkovania"/>
      </w:pPr>
    </w:p>
    <w:p w14:paraId="61128B0B" w14:textId="085858C9" w:rsidR="000E2EE9" w:rsidRDefault="002D7A04" w:rsidP="002D7A04">
      <w:pPr>
        <w:pStyle w:val="Bezriadkovania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8D6F8BD" wp14:editId="5EE65A87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836900" cy="1260000"/>
            <wp:effectExtent l="0" t="0" r="1905" b="0"/>
            <wp:wrapTight wrapText="bothSides">
              <wp:wrapPolygon edited="0">
                <wp:start x="0" y="0"/>
                <wp:lineTo x="0" y="21230"/>
                <wp:lineTo x="21157" y="21230"/>
                <wp:lineTo x="21157" y="0"/>
                <wp:lineTo x="0" y="0"/>
              </wp:wrapPolygon>
            </wp:wrapTight>
            <wp:docPr id="128374137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7A04">
        <w:t xml:space="preserve">Tento zväzok ponúka medzinárodné pohľady na neprimeraný vplyv </w:t>
      </w:r>
      <w:r w:rsidR="003C5E41">
        <w:tab/>
      </w:r>
      <w:r w:rsidR="003C5E41">
        <w:tab/>
        <w:t xml:space="preserve">               </w:t>
      </w:r>
      <w:r w:rsidRPr="002D7A04">
        <w:t xml:space="preserve">COVID-19 na študentov so zdravotným postihnutím a ich rodiny a slúži ako výzva na to, aby sa vzdelávacie systémy a vzdelávacia politika stali v prípade budúcich katastrof proaktívnymi, a nie reaktívnymi. Jednotlivé kapitoly v knihe napísali autori so živými skúsenosťami z rôznych svetových regiónov, ktorí poukazujú na každodenný život ľudí so zdravotným postihnutím a ich rodín počas pandémie. Kniha vrátane prípadových štúdií a praktických návrhov dokazuje, že kultúrne citlivé postupy sú nevyhnutné na úspešnú podporu ľudí na celom svete v čase ich núdze. Táto kniha, ktorá je kritickým </w:t>
      </w:r>
      <w:r w:rsidR="003C5E41">
        <w:t xml:space="preserve"> </w:t>
      </w:r>
      <w:r w:rsidRPr="002D7A04">
        <w:t>priesečníkom vzdelávania a ľudských práv osôb so zdravotným</w:t>
      </w:r>
      <w:r w:rsidR="003C5E41">
        <w:tab/>
      </w:r>
      <w:r w:rsidRPr="002D7A04">
        <w:t xml:space="preserve"> postihnutím, je dôležitá pre učiteľov v predškolskej príprave, výskumníkov, </w:t>
      </w:r>
      <w:r w:rsidR="003C5E41">
        <w:tab/>
        <w:t xml:space="preserve">             </w:t>
      </w:r>
      <w:r w:rsidRPr="002D7A04">
        <w:t xml:space="preserve">profesorov a absolventov vysokých škôl, aby sa zabezpečila podpora </w:t>
      </w:r>
      <w:r w:rsidR="003C5E41">
        <w:tab/>
        <w:t xml:space="preserve">                                 </w:t>
      </w:r>
      <w:r w:rsidRPr="002D7A04">
        <w:t>všetkých študentov v čase krízy.</w:t>
      </w:r>
    </w:p>
    <w:p w14:paraId="5FC517F8" w14:textId="77777777" w:rsidR="008F2FF2" w:rsidRDefault="008F2FF2" w:rsidP="00157577">
      <w:pPr>
        <w:pStyle w:val="Bezriadkovania"/>
      </w:pPr>
    </w:p>
    <w:p w14:paraId="04637F71" w14:textId="77777777" w:rsidR="008F2FF2" w:rsidRDefault="008F2FF2" w:rsidP="008F2FF2">
      <w:pPr>
        <w:pStyle w:val="Bezriadkovania"/>
      </w:pPr>
    </w:p>
    <w:p w14:paraId="3833CAFB" w14:textId="77777777" w:rsidR="002D7A04" w:rsidRDefault="002D7A04" w:rsidP="008F2FF2"/>
    <w:p w14:paraId="0BE717B8" w14:textId="77777777" w:rsidR="002D7A04" w:rsidRDefault="002D7A04" w:rsidP="008F2FF2"/>
    <w:p w14:paraId="781CD14A" w14:textId="35FED2BB" w:rsidR="008F2FF2" w:rsidRDefault="008F2FF2" w:rsidP="008F2FF2">
      <w:proofErr w:type="spellStart"/>
      <w:r>
        <w:t>Addressing</w:t>
      </w:r>
      <w:proofErr w:type="spellEnd"/>
      <w:r>
        <w:t xml:space="preserve"> </w:t>
      </w:r>
      <w:proofErr w:type="spellStart"/>
      <w:r>
        <w:t>Tensions</w:t>
      </w:r>
      <w:proofErr w:type="spellEnd"/>
      <w:r>
        <w:t xml:space="preserve"> and </w:t>
      </w:r>
      <w:proofErr w:type="spellStart"/>
      <w:r>
        <w:t>Dilemmas</w:t>
      </w:r>
      <w:proofErr w:type="spellEnd"/>
      <w:r>
        <w:t xml:space="preserve"> in </w:t>
      </w:r>
      <w:proofErr w:type="spellStart"/>
      <w:r>
        <w:t>Inclusive</w:t>
      </w:r>
      <w:proofErr w:type="spellEnd"/>
      <w:r>
        <w:t xml:space="preserve"> </w:t>
      </w:r>
      <w:proofErr w:type="spellStart"/>
      <w:r>
        <w:t>Education</w:t>
      </w:r>
      <w:proofErr w:type="spellEnd"/>
    </w:p>
    <w:p w14:paraId="0495E96A" w14:textId="77777777" w:rsidR="008F2FF2" w:rsidRDefault="008F2FF2" w:rsidP="008F2FF2">
      <w:proofErr w:type="spellStart"/>
      <w:r>
        <w:t>Resolving</w:t>
      </w:r>
      <w:proofErr w:type="spellEnd"/>
      <w:r>
        <w:t xml:space="preserve"> </w:t>
      </w:r>
      <w:proofErr w:type="spellStart"/>
      <w:r>
        <w:t>Democratically</w:t>
      </w:r>
      <w:proofErr w:type="spellEnd"/>
    </w:p>
    <w:p w14:paraId="463160DE" w14:textId="6FA80E0B" w:rsidR="008F2FF2" w:rsidRDefault="008F2FF2" w:rsidP="008F2FF2">
      <w:r>
        <w:rPr>
          <w:noProof/>
        </w:rPr>
        <w:drawing>
          <wp:anchor distT="0" distB="0" distL="114300" distR="114300" simplePos="0" relativeHeight="251672576" behindDoc="1" locked="0" layoutInCell="1" allowOverlap="1" wp14:anchorId="7E22FE1A" wp14:editId="1D2FA041">
            <wp:simplePos x="0" y="0"/>
            <wp:positionH relativeFrom="margin">
              <wp:align>left</wp:align>
            </wp:positionH>
            <wp:positionV relativeFrom="paragraph">
              <wp:posOffset>1000125</wp:posOffset>
            </wp:positionV>
            <wp:extent cx="83947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077" y="21230"/>
                <wp:lineTo x="21077" y="0"/>
                <wp:lineTo x="0" y="0"/>
              </wp:wrapPolygon>
            </wp:wrapTight>
            <wp:docPr id="118470526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t>Norwich</w:t>
      </w:r>
      <w:proofErr w:type="spellEnd"/>
      <w:r>
        <w:t xml:space="preserve">, B., </w:t>
      </w:r>
      <w:r>
        <w:t>Copyright</w:t>
      </w:r>
      <w:r>
        <w:t>.</w:t>
      </w:r>
      <w:r>
        <w:t xml:space="preserve"> 2024</w:t>
      </w:r>
    </w:p>
    <w:p w14:paraId="75D076AB" w14:textId="77777777" w:rsidR="008F2FF2" w:rsidRDefault="008F2FF2" w:rsidP="008F2FF2"/>
    <w:p w14:paraId="7906C160" w14:textId="0A336BF7" w:rsidR="008F2FF2" w:rsidRPr="008F2FF2" w:rsidRDefault="008F2FF2" w:rsidP="002D7A04">
      <w:pPr>
        <w:pStyle w:val="Bezriadkovania"/>
        <w:ind w:left="1410"/>
      </w:pPr>
      <w:r>
        <w:tab/>
      </w:r>
      <w:r w:rsidR="002D7A04">
        <w:t>Toto aktualizované druhé vydanie knihy Riešenie napätí a dilem v inkluzívnom vzdelávaní ďalej rozvíja kritickú analýzu pôvodného vydania, ktorá integruje interakciu medzi rôznymi perspektívami a pozíciami v oblasti inkluzívneho vzdelávania.</w:t>
      </w:r>
      <w:r w:rsidR="002D7A04">
        <w:t xml:space="preserve"> </w:t>
      </w:r>
      <w:r w:rsidR="002D7A04">
        <w:t xml:space="preserve">Tento kľúčový zdroj informácií rozširuje argumenty uvedené v prvom vydaní o jasnejšie dôsledky toho, ako riešiť napätia a dilemy v inkluzívnom vzdelávaní a riešiť ich prostredníctvom demokratickej diskusie. Na základe súčasného výskumu, teórie a politiky, ako aj v reakcii na aktuálne pohľady na vzdelávanie detí a mladých ľudí s poruchami učenia a postihnutím </w:t>
      </w:r>
      <w:proofErr w:type="spellStart"/>
      <w:r w:rsidR="002D7A04">
        <w:t>Brahm</w:t>
      </w:r>
      <w:proofErr w:type="spellEnd"/>
      <w:r w:rsidR="002D7A04">
        <w:t xml:space="preserve"> </w:t>
      </w:r>
      <w:proofErr w:type="spellStart"/>
      <w:r w:rsidR="002D7A04">
        <w:t>Norwich</w:t>
      </w:r>
      <w:proofErr w:type="spellEnd"/>
      <w:r w:rsidR="002D7A04">
        <w:t xml:space="preserve"> rozširuje a spresňuje pôvodný hlavný argument predchádzajúceho vydania - praktická realizácia inklúzie zahŕňa napätia a dilemy, ktoré je potrebné riešiť a vyriešiť.</w:t>
      </w:r>
    </w:p>
    <w:sectPr w:rsidR="008F2FF2" w:rsidRPr="008F2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24"/>
    <w:rsid w:val="000E2EE9"/>
    <w:rsid w:val="000F4810"/>
    <w:rsid w:val="00154624"/>
    <w:rsid w:val="00157577"/>
    <w:rsid w:val="00171622"/>
    <w:rsid w:val="0018166A"/>
    <w:rsid w:val="00196F19"/>
    <w:rsid w:val="001B21AE"/>
    <w:rsid w:val="001E667D"/>
    <w:rsid w:val="00212F85"/>
    <w:rsid w:val="002605DC"/>
    <w:rsid w:val="002B16E3"/>
    <w:rsid w:val="002D7A04"/>
    <w:rsid w:val="00313F57"/>
    <w:rsid w:val="003809A9"/>
    <w:rsid w:val="003C5E41"/>
    <w:rsid w:val="003E092B"/>
    <w:rsid w:val="00411612"/>
    <w:rsid w:val="00417782"/>
    <w:rsid w:val="00437DDF"/>
    <w:rsid w:val="005958E7"/>
    <w:rsid w:val="005A0FE5"/>
    <w:rsid w:val="00613EFA"/>
    <w:rsid w:val="007C0B33"/>
    <w:rsid w:val="007F373B"/>
    <w:rsid w:val="00876DFA"/>
    <w:rsid w:val="008F2FF2"/>
    <w:rsid w:val="0090728C"/>
    <w:rsid w:val="0094188F"/>
    <w:rsid w:val="009B5B81"/>
    <w:rsid w:val="009E2521"/>
    <w:rsid w:val="00B54AD0"/>
    <w:rsid w:val="00BC4E3F"/>
    <w:rsid w:val="00BF2A8B"/>
    <w:rsid w:val="00BF6B9A"/>
    <w:rsid w:val="00CD3A8E"/>
    <w:rsid w:val="00D9212D"/>
    <w:rsid w:val="00F0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23E78"/>
  <w15:chartTrackingRefBased/>
  <w15:docId w15:val="{E64F0303-27E5-4E06-8F8B-D1D44A0B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C0B33"/>
    <w:pPr>
      <w:spacing w:line="240" w:lineRule="auto"/>
      <w:jc w:val="center"/>
    </w:pPr>
    <w:rPr>
      <w:b/>
      <w:i/>
      <w:sz w:val="32"/>
      <w:u w:val="single"/>
    </w:rPr>
  </w:style>
  <w:style w:type="paragraph" w:styleId="Nadpis1">
    <w:name w:val="heading 1"/>
    <w:basedOn w:val="Normlny"/>
    <w:next w:val="Normlny"/>
    <w:link w:val="Nadpis1Char"/>
    <w:uiPriority w:val="9"/>
    <w:qFormat/>
    <w:rsid w:val="001546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1546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546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154624"/>
    <w:pPr>
      <w:keepNext/>
      <w:keepLines/>
      <w:spacing w:before="80" w:after="40"/>
      <w:outlineLvl w:val="3"/>
    </w:pPr>
    <w:rPr>
      <w:rFonts w:eastAsiaTheme="majorEastAsia" w:cstheme="majorBidi"/>
      <w:i w:val="0"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1546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154624"/>
    <w:pPr>
      <w:keepNext/>
      <w:keepLines/>
      <w:spacing w:before="40" w:after="0"/>
      <w:outlineLvl w:val="5"/>
    </w:pPr>
    <w:rPr>
      <w:rFonts w:eastAsiaTheme="majorEastAsia" w:cstheme="majorBidi"/>
      <w:i w:val="0"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546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154624"/>
    <w:pPr>
      <w:keepNext/>
      <w:keepLines/>
      <w:spacing w:after="0"/>
      <w:outlineLvl w:val="7"/>
    </w:pPr>
    <w:rPr>
      <w:rFonts w:eastAsiaTheme="majorEastAsia" w:cstheme="majorBidi"/>
      <w:i w:val="0"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1546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546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1546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1546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15462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15462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15462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5462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15462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154624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1546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546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546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1546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154624"/>
    <w:pPr>
      <w:spacing w:before="160"/>
    </w:pPr>
    <w:rPr>
      <w:i w:val="0"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154624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154624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154624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546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 w:val="0"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54624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154624"/>
    <w:rPr>
      <w:b/>
      <w:bCs/>
      <w:smallCaps/>
      <w:color w:val="0F4761" w:themeColor="accent1" w:themeShade="BF"/>
      <w:spacing w:val="5"/>
    </w:rPr>
  </w:style>
  <w:style w:type="paragraph" w:styleId="Bezriadkovania">
    <w:name w:val="No Spacing"/>
    <w:uiPriority w:val="1"/>
    <w:qFormat/>
    <w:rsid w:val="007C0B33"/>
    <w:pPr>
      <w:spacing w:after="0" w:line="240" w:lineRule="auto"/>
      <w:jc w:val="both"/>
    </w:pPr>
  </w:style>
  <w:style w:type="character" w:styleId="Hypertextovprepojenie">
    <w:name w:val="Hyperlink"/>
    <w:basedOn w:val="Predvolenpsmoodseku"/>
    <w:uiPriority w:val="99"/>
    <w:unhideWhenUsed/>
    <w:rsid w:val="005A0FE5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A0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8</Pages>
  <Words>2054</Words>
  <Characters>11712</Characters>
  <Application>Microsoft Office Word</Application>
  <DocSecurity>0</DocSecurity>
  <Lines>97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Šidlíková</dc:creator>
  <cp:keywords/>
  <dc:description/>
  <cp:lastModifiedBy>Darina Šidlíková</cp:lastModifiedBy>
  <cp:revision>13</cp:revision>
  <dcterms:created xsi:type="dcterms:W3CDTF">2024-10-28T07:09:00Z</dcterms:created>
  <dcterms:modified xsi:type="dcterms:W3CDTF">2024-12-02T15:48:00Z</dcterms:modified>
</cp:coreProperties>
</file>